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F68" w:rsidRDefault="00430F68">
      <w:pPr>
        <w:rPr>
          <w:b/>
          <w:bCs/>
          <w:sz w:val="28"/>
          <w:szCs w:val="28"/>
        </w:rPr>
      </w:pPr>
      <w:r w:rsidRPr="000B711F">
        <w:rPr>
          <w:b/>
          <w:bCs/>
          <w:sz w:val="28"/>
          <w:szCs w:val="28"/>
        </w:rPr>
        <w:t>Dôvodová správa</w:t>
      </w:r>
      <w:r>
        <w:rPr>
          <w:b/>
          <w:bCs/>
          <w:sz w:val="28"/>
          <w:szCs w:val="28"/>
        </w:rPr>
        <w:t>:</w:t>
      </w:r>
    </w:p>
    <w:p w:rsidR="00430F68" w:rsidRDefault="00430F68" w:rsidP="00E51751">
      <w:pPr>
        <w:jc w:val="both"/>
        <w:rPr>
          <w:sz w:val="24"/>
          <w:szCs w:val="24"/>
        </w:rPr>
      </w:pPr>
    </w:p>
    <w:p w:rsidR="00430F68" w:rsidRDefault="00430F68" w:rsidP="00E51751">
      <w:pPr>
        <w:jc w:val="both"/>
        <w:rPr>
          <w:sz w:val="24"/>
          <w:szCs w:val="24"/>
        </w:rPr>
      </w:pPr>
      <w:r>
        <w:rPr>
          <w:sz w:val="24"/>
          <w:szCs w:val="24"/>
        </w:rPr>
        <w:t xml:space="preserve">     Mestská časť Košice – Sídlisko KVP vyhlásila v súlade s uznesením z XII. Rokovania MZ MČ Košice – Sídlisko KVP č. 164 obchodnú verejnú súťaž na nájom areálu bývalej materskej školy a jaslí v Drocárovom parku č. 2 v Košiciach. Súťaž bola zverejnená v balíku Korzár dňa 7. 9. 2012 a v denníku SME dňa 8. 9. 2012, na Úradnej tabuli MČ a webovej stránke MČ. </w:t>
      </w:r>
    </w:p>
    <w:p w:rsidR="00430F68" w:rsidRPr="00B42978" w:rsidRDefault="00430F68" w:rsidP="00E51751">
      <w:pPr>
        <w:jc w:val="both"/>
        <w:rPr>
          <w:b/>
          <w:bCs/>
          <w:sz w:val="24"/>
          <w:szCs w:val="24"/>
        </w:rPr>
      </w:pPr>
      <w:r>
        <w:rPr>
          <w:sz w:val="24"/>
          <w:szCs w:val="24"/>
        </w:rPr>
        <w:t xml:space="preserve">     Komisia na vyhodnotenie súťaže dňa 20. 9. 2012 konštatovala, že </w:t>
      </w:r>
      <w:r w:rsidRPr="00B42978">
        <w:rPr>
          <w:b/>
          <w:bCs/>
          <w:sz w:val="24"/>
          <w:szCs w:val="24"/>
        </w:rPr>
        <w:t>v požadovanom termíne sa do súťaže nik neprihlásil.</w:t>
      </w:r>
      <w:r>
        <w:rPr>
          <w:b/>
          <w:bCs/>
          <w:sz w:val="24"/>
          <w:szCs w:val="24"/>
        </w:rPr>
        <w:t xml:space="preserve"> </w:t>
      </w:r>
    </w:p>
    <w:p w:rsidR="00430F68" w:rsidRPr="009301BB" w:rsidRDefault="00430F68" w:rsidP="00E51751">
      <w:pPr>
        <w:jc w:val="both"/>
        <w:rPr>
          <w:sz w:val="16"/>
          <w:szCs w:val="16"/>
        </w:rPr>
      </w:pPr>
      <w:r>
        <w:rPr>
          <w:sz w:val="24"/>
          <w:szCs w:val="24"/>
        </w:rPr>
        <w:t xml:space="preserve">     </w:t>
      </w:r>
    </w:p>
    <w:p w:rsidR="00430F68" w:rsidRDefault="00430F68" w:rsidP="00E51751">
      <w:pPr>
        <w:jc w:val="both"/>
        <w:rPr>
          <w:sz w:val="24"/>
          <w:szCs w:val="24"/>
        </w:rPr>
      </w:pPr>
      <w:r>
        <w:rPr>
          <w:sz w:val="24"/>
          <w:szCs w:val="24"/>
        </w:rPr>
        <w:t xml:space="preserve">     Dňa 31. 8. 2012 bola MČ doručená odpoveď mesta Košice týkajúca sa zrušenia práva spätnej kúpy nehnuteľnosti (príloha č. 1). Zrušenie práva spätnej kúpy bude predložené na schválenie Mestskému zastupiteľstvu na schválenie až po splnení podmienky – realizácie investičného zámeru.</w:t>
      </w:r>
    </w:p>
    <w:p w:rsidR="00430F68" w:rsidRDefault="00430F68" w:rsidP="00E51751">
      <w:pPr>
        <w:jc w:val="both"/>
        <w:rPr>
          <w:b/>
          <w:bCs/>
          <w:sz w:val="24"/>
          <w:szCs w:val="24"/>
        </w:rPr>
      </w:pPr>
      <w:r>
        <w:rPr>
          <w:b/>
          <w:bCs/>
          <w:sz w:val="24"/>
          <w:szCs w:val="24"/>
        </w:rPr>
        <w:t>Komisia na vyhodnotenie obchodnej verejnej súťaže na základe vyššie uvedeného odporúčala rokovať o pôvodnom zámere, ktorý bol predložený na rokovanie MZ v apríli 2012, s Ing. Rudolfom Vancákom.</w:t>
      </w:r>
    </w:p>
    <w:p w:rsidR="00430F68" w:rsidRDefault="00430F68" w:rsidP="00E51751">
      <w:pPr>
        <w:jc w:val="both"/>
        <w:rPr>
          <w:b/>
          <w:bCs/>
          <w:sz w:val="24"/>
          <w:szCs w:val="24"/>
        </w:rPr>
      </w:pPr>
    </w:p>
    <w:p w:rsidR="00430F68" w:rsidRDefault="00430F68" w:rsidP="00E51751">
      <w:pPr>
        <w:jc w:val="both"/>
        <w:rPr>
          <w:sz w:val="24"/>
          <w:szCs w:val="24"/>
        </w:rPr>
      </w:pPr>
      <w:r>
        <w:rPr>
          <w:sz w:val="24"/>
          <w:szCs w:val="24"/>
        </w:rPr>
        <w:t>Na základe tohto odporúčania sa uskutočnili ďalšie rokovania s Ing. Vancákom, ktorý potvrdil uskutočnenie svojho pôvodného zámeru, to zn.:</w:t>
      </w:r>
    </w:p>
    <w:p w:rsidR="00430F68" w:rsidRDefault="00430F68" w:rsidP="00B1711A">
      <w:pPr>
        <w:numPr>
          <w:ilvl w:val="0"/>
          <w:numId w:val="5"/>
        </w:numPr>
        <w:overflowPunct/>
        <w:spacing w:before="120"/>
        <w:jc w:val="both"/>
        <w:textAlignment w:val="auto"/>
        <w:rPr>
          <w:sz w:val="24"/>
          <w:szCs w:val="24"/>
        </w:rPr>
      </w:pPr>
      <w:r w:rsidRPr="00B1711A">
        <w:rPr>
          <w:spacing w:val="-6"/>
          <w:sz w:val="24"/>
          <w:szCs w:val="24"/>
        </w:rPr>
        <w:t>vykonanie rekonštrukcie a stavebných úprav budovy s. č. 1149 v cene minimálne 1.000</w:t>
      </w:r>
      <w:r>
        <w:rPr>
          <w:spacing w:val="-6"/>
          <w:sz w:val="24"/>
          <w:szCs w:val="24"/>
        </w:rPr>
        <w:t> </w:t>
      </w:r>
      <w:r w:rsidRPr="00B1711A">
        <w:rPr>
          <w:spacing w:val="-6"/>
          <w:sz w:val="24"/>
          <w:szCs w:val="24"/>
        </w:rPr>
        <w:t>000,- €</w:t>
      </w:r>
      <w:r>
        <w:rPr>
          <w:sz w:val="24"/>
          <w:szCs w:val="24"/>
        </w:rPr>
        <w:t xml:space="preserve"> bez DPH,</w:t>
      </w:r>
      <w:r w:rsidRPr="00186DB5">
        <w:rPr>
          <w:sz w:val="24"/>
          <w:szCs w:val="24"/>
        </w:rPr>
        <w:t xml:space="preserve"> </w:t>
      </w:r>
      <w:r w:rsidRPr="004C2A17">
        <w:rPr>
          <w:sz w:val="24"/>
          <w:szCs w:val="24"/>
        </w:rPr>
        <w:t xml:space="preserve">za účelom zriadenia Denného centra slúžiaceho </w:t>
      </w:r>
      <w:r>
        <w:rPr>
          <w:sz w:val="24"/>
          <w:szCs w:val="24"/>
        </w:rPr>
        <w:t>pre seniorov mestskej časti, v </w:t>
      </w:r>
      <w:r w:rsidRPr="004C2A17">
        <w:rPr>
          <w:sz w:val="24"/>
          <w:szCs w:val="24"/>
        </w:rPr>
        <w:t>časti budovy (pavilón SO 01P) vykon</w:t>
      </w:r>
      <w:r>
        <w:rPr>
          <w:sz w:val="24"/>
          <w:szCs w:val="24"/>
        </w:rPr>
        <w:t xml:space="preserve">anie </w:t>
      </w:r>
      <w:r w:rsidRPr="004C2A17">
        <w:rPr>
          <w:sz w:val="24"/>
          <w:szCs w:val="24"/>
        </w:rPr>
        <w:t>stavebn</w:t>
      </w:r>
      <w:r>
        <w:rPr>
          <w:sz w:val="24"/>
          <w:szCs w:val="24"/>
        </w:rPr>
        <w:t>ých</w:t>
      </w:r>
      <w:r w:rsidRPr="004C2A17">
        <w:rPr>
          <w:sz w:val="24"/>
          <w:szCs w:val="24"/>
        </w:rPr>
        <w:t xml:space="preserve"> úprav za účelom zriadenia Domu seniorov</w:t>
      </w:r>
      <w:r>
        <w:rPr>
          <w:sz w:val="24"/>
          <w:szCs w:val="24"/>
        </w:rPr>
        <w:t xml:space="preserve">. V ostatných častiach budovy vykoná stavebné úpravy za účelom zriadenia niektorého zo zariadení sociálnych služieb </w:t>
      </w:r>
      <w:r w:rsidRPr="0082110D">
        <w:rPr>
          <w:sz w:val="24"/>
          <w:szCs w:val="24"/>
        </w:rPr>
        <w:t>podľa § 35 až § 40 zákona č. 448/2008 Z.z. o sociálnych službách v znení neskorších predpisov</w:t>
      </w:r>
      <w:r>
        <w:rPr>
          <w:sz w:val="24"/>
          <w:szCs w:val="24"/>
        </w:rPr>
        <w:t xml:space="preserve"> a v rámci poskytovania služieb pre seniorov ale aj obyvateľov bude v budove zriadené stravovacie zariadenie, </w:t>
      </w:r>
      <w:r w:rsidRPr="0082110D">
        <w:rPr>
          <w:sz w:val="24"/>
          <w:szCs w:val="24"/>
        </w:rPr>
        <w:t>kultúrno-spoločenská miestnosť, rehabilitačno-relaxačn</w:t>
      </w:r>
      <w:r>
        <w:rPr>
          <w:sz w:val="24"/>
          <w:szCs w:val="24"/>
        </w:rPr>
        <w:t>é centrum</w:t>
      </w:r>
      <w:r w:rsidRPr="0082110D">
        <w:rPr>
          <w:sz w:val="24"/>
          <w:szCs w:val="24"/>
        </w:rPr>
        <w:t xml:space="preserve">, </w:t>
      </w:r>
      <w:r>
        <w:rPr>
          <w:sz w:val="24"/>
          <w:szCs w:val="24"/>
        </w:rPr>
        <w:t xml:space="preserve">zariadenie </w:t>
      </w:r>
      <w:r w:rsidRPr="0082110D">
        <w:rPr>
          <w:sz w:val="24"/>
          <w:szCs w:val="24"/>
        </w:rPr>
        <w:t>práčov</w:t>
      </w:r>
      <w:r>
        <w:rPr>
          <w:sz w:val="24"/>
          <w:szCs w:val="24"/>
        </w:rPr>
        <w:t xml:space="preserve">ne, výťahy, očistná miestnosť a pod.    </w:t>
      </w:r>
    </w:p>
    <w:p w:rsidR="00430F68" w:rsidRPr="00950DFE" w:rsidRDefault="00430F68" w:rsidP="00950DFE">
      <w:pPr>
        <w:numPr>
          <w:ilvl w:val="0"/>
          <w:numId w:val="5"/>
        </w:numPr>
        <w:overflowPunct/>
        <w:spacing w:before="120"/>
        <w:jc w:val="both"/>
        <w:textAlignment w:val="auto"/>
        <w:rPr>
          <w:sz w:val="24"/>
          <w:szCs w:val="24"/>
        </w:rPr>
      </w:pPr>
      <w:r w:rsidRPr="004C2A17">
        <w:rPr>
          <w:sz w:val="24"/>
          <w:szCs w:val="24"/>
        </w:rPr>
        <w:t>Súčasťou vonkajších stavebných úprav bude vybudovanie detského ihriska, oddychovej zóny, športového ihriska a</w:t>
      </w:r>
      <w:r>
        <w:rPr>
          <w:sz w:val="24"/>
          <w:szCs w:val="24"/>
        </w:rPr>
        <w:t> </w:t>
      </w:r>
      <w:r w:rsidRPr="004C2A17">
        <w:rPr>
          <w:sz w:val="24"/>
          <w:szCs w:val="24"/>
        </w:rPr>
        <w:t>parkoviska</w:t>
      </w:r>
      <w:r>
        <w:rPr>
          <w:spacing w:val="-4"/>
          <w:sz w:val="24"/>
          <w:szCs w:val="24"/>
        </w:rPr>
        <w:t xml:space="preserve">. </w:t>
      </w:r>
    </w:p>
    <w:p w:rsidR="00430F68" w:rsidRDefault="00430F68" w:rsidP="00950DFE">
      <w:pPr>
        <w:overflowPunct/>
        <w:spacing w:before="120"/>
        <w:ind w:left="360"/>
        <w:jc w:val="both"/>
        <w:textAlignment w:val="auto"/>
        <w:rPr>
          <w:sz w:val="24"/>
          <w:szCs w:val="24"/>
        </w:rPr>
      </w:pPr>
    </w:p>
    <w:p w:rsidR="00430F68" w:rsidRDefault="00430F68" w:rsidP="00FF7EA8">
      <w:pPr>
        <w:ind w:left="-24"/>
        <w:jc w:val="both"/>
        <w:rPr>
          <w:sz w:val="24"/>
          <w:szCs w:val="24"/>
        </w:rPr>
      </w:pPr>
      <w:r>
        <w:rPr>
          <w:sz w:val="24"/>
          <w:szCs w:val="24"/>
        </w:rPr>
        <w:t xml:space="preserve">Za účelom zabezpečenia prevádzkovania Domu seniorov oslovila MČ niekoľkých poskytovateľov neštátnych služieb, ktorí už tieto služby poskytujú v súlade so zákonom č. 448/2008 o sociálnych službách v platnom znení (§ </w:t>
      </w:r>
      <w:smartTag w:uri="urn:schemas-microsoft-com:office:smarttags" w:element="metricconverter">
        <w:smartTagPr>
          <w:attr w:name="ProductID" w:val="6ﾠ760 mﾲ"/>
        </w:smartTagPr>
        <w:r>
          <w:rPr>
            <w:sz w:val="24"/>
            <w:szCs w:val="24"/>
          </w:rPr>
          <w:t>35 a</w:t>
        </w:r>
      </w:smartTag>
      <w:r>
        <w:rPr>
          <w:sz w:val="24"/>
          <w:szCs w:val="24"/>
        </w:rPr>
        <w:t xml:space="preserve"> § 36 zákona). Kladné stanovisko a záujem o prevádzkovanie Domu seniorov prejavila LARIAMED n.o., Petzvalova 47, Košice, IČO 45 739 587.</w:t>
      </w:r>
    </w:p>
    <w:p w:rsidR="00430F68" w:rsidRDefault="00430F68" w:rsidP="00816763">
      <w:pPr>
        <w:ind w:left="-24"/>
        <w:jc w:val="both"/>
        <w:rPr>
          <w:sz w:val="24"/>
          <w:szCs w:val="24"/>
        </w:rPr>
      </w:pPr>
    </w:p>
    <w:p w:rsidR="00430F68" w:rsidRDefault="00430F68" w:rsidP="00816763">
      <w:pPr>
        <w:ind w:left="-24"/>
        <w:jc w:val="both"/>
        <w:rPr>
          <w:sz w:val="24"/>
          <w:szCs w:val="24"/>
        </w:rPr>
      </w:pPr>
      <w:r>
        <w:rPr>
          <w:sz w:val="24"/>
          <w:szCs w:val="24"/>
        </w:rPr>
        <w:t xml:space="preserve">Návrh nájomnej zmluvy medzi MČ a Ing. Vancákom bol vyhotovený v súlade s uznesením Miestneho zastupiteľstva MČ Košice – Sídlisko KVP č.176. Víťazom prieskumu trhu na vyhotovenie návrhu zmluvy sa stala advokátska kancelária GRABAN &amp; TORMA PARTNERS, ktorá predložila mestskej časti návrh nájomnej zmluvy dňa 23. 1. 2013. Tento návrh bol následne prerokovaný s Ing. Vancákom. </w:t>
      </w:r>
    </w:p>
    <w:p w:rsidR="00430F68" w:rsidRPr="009301BB" w:rsidRDefault="00430F68" w:rsidP="00E51751">
      <w:pPr>
        <w:jc w:val="both"/>
        <w:rPr>
          <w:sz w:val="16"/>
          <w:szCs w:val="16"/>
        </w:rPr>
      </w:pPr>
    </w:p>
    <w:p w:rsidR="00430F68" w:rsidRPr="00E51751" w:rsidRDefault="00430F68" w:rsidP="00E51751">
      <w:pPr>
        <w:jc w:val="both"/>
        <w:rPr>
          <w:sz w:val="24"/>
          <w:szCs w:val="24"/>
        </w:rPr>
      </w:pPr>
      <w:r>
        <w:rPr>
          <w:sz w:val="24"/>
          <w:szCs w:val="24"/>
        </w:rPr>
        <w:t xml:space="preserve">    Podľa zákona č. 138/1991 Zb. o majetku obcí v znení neskorších predpisov a Zásad hospodárenia a nakladania s majetkom Mestskej časti Košice – Sídlisko KVP je nájom majetku možné vykonať podľa § 9a ods. 1 až 3 a 5 až 7, a to najmenej za také nájomné, za aké sa v tom čase a na tom mieste obvykle prenechávajú do nájmu na dohodnutý účel veci toho istého druhu alebo porovnateľné veci. Výnimku, okrem iného, tvorí nájom majetku z dôvodu hodného osobitného zreteľa, ktorý musí byť zdôvodnený. </w:t>
      </w:r>
    </w:p>
    <w:p w:rsidR="00430F68" w:rsidRPr="009301BB" w:rsidRDefault="00430F68" w:rsidP="009E6351">
      <w:pPr>
        <w:ind w:left="360"/>
        <w:jc w:val="both"/>
        <w:rPr>
          <w:sz w:val="16"/>
          <w:szCs w:val="16"/>
        </w:rPr>
      </w:pPr>
    </w:p>
    <w:p w:rsidR="00430F68" w:rsidRPr="00A75865" w:rsidRDefault="00430F68" w:rsidP="009301BB">
      <w:pPr>
        <w:jc w:val="both"/>
        <w:rPr>
          <w:sz w:val="24"/>
          <w:szCs w:val="24"/>
        </w:rPr>
      </w:pPr>
      <w:r>
        <w:rPr>
          <w:sz w:val="24"/>
          <w:szCs w:val="24"/>
        </w:rPr>
        <w:t xml:space="preserve">     Z uvedeného dôvodu predkladáme Miestnemu zastupiteľstvu</w:t>
      </w:r>
      <w:r w:rsidRPr="00E51751">
        <w:rPr>
          <w:sz w:val="24"/>
          <w:szCs w:val="24"/>
        </w:rPr>
        <w:t xml:space="preserve"> </w:t>
      </w:r>
      <w:r>
        <w:rPr>
          <w:sz w:val="24"/>
          <w:szCs w:val="24"/>
        </w:rPr>
        <w:t xml:space="preserve">Mestskej časti Košice – Sídlisko KVP </w:t>
      </w:r>
      <w:r w:rsidRPr="00080731">
        <w:rPr>
          <w:spacing w:val="-4"/>
          <w:sz w:val="24"/>
          <w:szCs w:val="24"/>
        </w:rPr>
        <w:t>podľa</w:t>
      </w:r>
      <w:r>
        <w:rPr>
          <w:b/>
          <w:bCs/>
          <w:spacing w:val="-4"/>
          <w:sz w:val="24"/>
          <w:szCs w:val="24"/>
        </w:rPr>
        <w:t xml:space="preserve"> </w:t>
      </w:r>
      <w:r w:rsidRPr="00080731">
        <w:rPr>
          <w:spacing w:val="-4"/>
          <w:sz w:val="24"/>
          <w:szCs w:val="24"/>
        </w:rPr>
        <w:t>§ 9a ods. 9 písm. c) zákona č. 138/1991 Zb. o majetku obcí v znení neskorších predpisov</w:t>
      </w:r>
      <w:r>
        <w:rPr>
          <w:spacing w:val="-4"/>
          <w:sz w:val="24"/>
          <w:szCs w:val="24"/>
        </w:rPr>
        <w:t xml:space="preserve"> návrh na schválenie</w:t>
      </w:r>
      <w:r w:rsidRPr="00080731">
        <w:rPr>
          <w:spacing w:val="-4"/>
          <w:sz w:val="24"/>
          <w:szCs w:val="24"/>
        </w:rPr>
        <w:t xml:space="preserve"> nájm</w:t>
      </w:r>
      <w:r>
        <w:rPr>
          <w:spacing w:val="-4"/>
          <w:sz w:val="24"/>
          <w:szCs w:val="24"/>
        </w:rPr>
        <w:t>u</w:t>
      </w:r>
      <w:r w:rsidRPr="00080731">
        <w:rPr>
          <w:spacing w:val="-4"/>
          <w:sz w:val="24"/>
          <w:szCs w:val="24"/>
        </w:rPr>
        <w:t xml:space="preserve"> budovy súpisné číslo 1149</w:t>
      </w:r>
      <w:r>
        <w:rPr>
          <w:spacing w:val="-4"/>
          <w:sz w:val="24"/>
          <w:szCs w:val="24"/>
        </w:rPr>
        <w:t xml:space="preserve"> nachádzajúcej sa na</w:t>
      </w:r>
      <w:r w:rsidRPr="00080731">
        <w:rPr>
          <w:sz w:val="24"/>
          <w:szCs w:val="24"/>
        </w:rPr>
        <w:t xml:space="preserve"> pozemku registra C KN, parcelné číslo 3555, zastavané plochy a nádvoria</w:t>
      </w:r>
      <w:r w:rsidRPr="00080731">
        <w:rPr>
          <w:spacing w:val="-4"/>
          <w:sz w:val="24"/>
          <w:szCs w:val="24"/>
        </w:rPr>
        <w:t xml:space="preserve"> a pozemku registra C KN parcela č. 3555 o výmere </w:t>
      </w:r>
      <w:smartTag w:uri="urn:schemas-microsoft-com:office:smarttags" w:element="metricconverter">
        <w:smartTagPr>
          <w:attr w:name="ProductID" w:val="6ﾠ760 mﾲ"/>
        </w:smartTagPr>
        <w:r w:rsidRPr="00080731">
          <w:rPr>
            <w:spacing w:val="-4"/>
            <w:sz w:val="24"/>
            <w:szCs w:val="24"/>
          </w:rPr>
          <w:t>6 760 m²</w:t>
        </w:r>
      </w:smartTag>
      <w:r w:rsidRPr="00080731">
        <w:rPr>
          <w:spacing w:val="-4"/>
          <w:sz w:val="24"/>
          <w:szCs w:val="24"/>
        </w:rPr>
        <w:t>,</w:t>
      </w:r>
      <w:r>
        <w:rPr>
          <w:spacing w:val="-4"/>
          <w:sz w:val="24"/>
          <w:szCs w:val="24"/>
        </w:rPr>
        <w:t xml:space="preserve"> k. ú. Grunt zapísané v LV č. 2879 pre </w:t>
      </w:r>
      <w:r>
        <w:rPr>
          <w:sz w:val="24"/>
          <w:szCs w:val="24"/>
        </w:rPr>
        <w:t xml:space="preserve">Ing. Rudolfa Vancáka RZ Karat, </w:t>
      </w:r>
      <w:r w:rsidRPr="00A72EEA">
        <w:rPr>
          <w:sz w:val="24"/>
          <w:szCs w:val="24"/>
        </w:rPr>
        <w:t>IČO 14 307 880,</w:t>
      </w:r>
      <w:r>
        <w:rPr>
          <w:spacing w:val="-4"/>
          <w:sz w:val="24"/>
          <w:szCs w:val="24"/>
        </w:rPr>
        <w:t xml:space="preserve"> za nájomné vo výške 1,- €/rok na dobu určitú 20 rokov, a to z dôvodu hodného osobitného zreteľa podľa návrhu na uznesenie. </w:t>
      </w:r>
      <w:r w:rsidRPr="009301BB">
        <w:rPr>
          <w:spacing w:val="-4"/>
          <w:sz w:val="24"/>
          <w:szCs w:val="24"/>
        </w:rPr>
        <w:t xml:space="preserve"> </w:t>
      </w:r>
    </w:p>
    <w:p w:rsidR="00430F68" w:rsidRDefault="00430F68" w:rsidP="00370CBF">
      <w:pPr>
        <w:ind w:left="360" w:hanging="336"/>
        <w:jc w:val="both"/>
      </w:pPr>
    </w:p>
    <w:p w:rsidR="00430F68" w:rsidRDefault="00430F68" w:rsidP="00370CBF">
      <w:pPr>
        <w:ind w:left="360" w:hanging="336"/>
        <w:jc w:val="both"/>
      </w:pPr>
    </w:p>
    <w:p w:rsidR="00430F68" w:rsidRDefault="00430F68" w:rsidP="00370CBF">
      <w:pPr>
        <w:ind w:left="360" w:hanging="336"/>
        <w:jc w:val="both"/>
      </w:pPr>
    </w:p>
    <w:p w:rsidR="00430F68" w:rsidRDefault="00430F68" w:rsidP="00370CBF">
      <w:pPr>
        <w:ind w:left="360" w:hanging="336"/>
        <w:jc w:val="both"/>
      </w:pPr>
    </w:p>
    <w:p w:rsidR="00430F68" w:rsidRDefault="00430F68" w:rsidP="00370CBF">
      <w:pPr>
        <w:ind w:left="360" w:hanging="336"/>
        <w:jc w:val="both"/>
      </w:pPr>
    </w:p>
    <w:p w:rsidR="00430F68" w:rsidRDefault="00430F68" w:rsidP="00370CBF">
      <w:pPr>
        <w:ind w:left="360" w:hanging="336"/>
        <w:jc w:val="both"/>
      </w:pPr>
    </w:p>
    <w:p w:rsidR="00430F68" w:rsidRDefault="00430F68" w:rsidP="00370CBF">
      <w:pPr>
        <w:ind w:left="360" w:hanging="336"/>
        <w:jc w:val="both"/>
      </w:pPr>
      <w:r>
        <w:t>Spracovala: Ing. Anna Schrötterová, vedúca odd. správy majetku</w:t>
      </w:r>
    </w:p>
    <w:p w:rsidR="00430F68" w:rsidRDefault="00430F68" w:rsidP="00370CBF">
      <w:pPr>
        <w:ind w:left="360" w:hanging="336"/>
        <w:jc w:val="both"/>
      </w:pPr>
      <w:r>
        <w:t>Košice, 29. 1. 2013</w:t>
      </w:r>
    </w:p>
    <w:sectPr w:rsidR="00430F68" w:rsidSect="003C06D4">
      <w:pgSz w:w="11907" w:h="16840"/>
      <w:pgMar w:top="1418" w:right="1418" w:bottom="1418" w:left="1418" w:header="1797" w:footer="561" w:gutter="0"/>
      <w:cols w:space="708"/>
      <w:titlePg/>
      <w:docGrid w:linePitch="6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D4614"/>
    <w:multiLevelType w:val="hybridMultilevel"/>
    <w:tmpl w:val="D26C32D4"/>
    <w:lvl w:ilvl="0" w:tplc="4F8875A6">
      <w:start w:val="2"/>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cs="Wingdings" w:hint="default"/>
      </w:rPr>
    </w:lvl>
    <w:lvl w:ilvl="3" w:tplc="04050001" w:tentative="1">
      <w:start w:val="1"/>
      <w:numFmt w:val="bullet"/>
      <w:lvlText w:val=""/>
      <w:lvlJc w:val="left"/>
      <w:pPr>
        <w:tabs>
          <w:tab w:val="num" w:pos="2880"/>
        </w:tabs>
        <w:ind w:left="2880" w:hanging="360"/>
      </w:pPr>
      <w:rPr>
        <w:rFonts w:ascii="Symbol" w:hAnsi="Symbol" w:cs="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3A3375C1"/>
    <w:multiLevelType w:val="hybridMultilevel"/>
    <w:tmpl w:val="D65AD394"/>
    <w:lvl w:ilvl="0" w:tplc="7062D3EE">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cs="Wingdings" w:hint="default"/>
      </w:rPr>
    </w:lvl>
    <w:lvl w:ilvl="3" w:tplc="04050001" w:tentative="1">
      <w:start w:val="1"/>
      <w:numFmt w:val="bullet"/>
      <w:lvlText w:val=""/>
      <w:lvlJc w:val="left"/>
      <w:pPr>
        <w:tabs>
          <w:tab w:val="num" w:pos="2880"/>
        </w:tabs>
        <w:ind w:left="2880" w:hanging="360"/>
      </w:pPr>
      <w:rPr>
        <w:rFonts w:ascii="Symbol" w:hAnsi="Symbol" w:cs="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49CB25E4"/>
    <w:multiLevelType w:val="hybridMultilevel"/>
    <w:tmpl w:val="E3A49DB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4F8B601E"/>
    <w:multiLevelType w:val="hybridMultilevel"/>
    <w:tmpl w:val="CA3AB5D4"/>
    <w:lvl w:ilvl="0" w:tplc="C26C294C">
      <w:start w:val="2"/>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cs="Wingdings" w:hint="default"/>
      </w:rPr>
    </w:lvl>
    <w:lvl w:ilvl="3" w:tplc="04050001" w:tentative="1">
      <w:start w:val="1"/>
      <w:numFmt w:val="bullet"/>
      <w:lvlText w:val=""/>
      <w:lvlJc w:val="left"/>
      <w:pPr>
        <w:tabs>
          <w:tab w:val="num" w:pos="2880"/>
        </w:tabs>
        <w:ind w:left="2880" w:hanging="360"/>
      </w:pPr>
      <w:rPr>
        <w:rFonts w:ascii="Symbol" w:hAnsi="Symbol" w:cs="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7F4C64FA"/>
    <w:multiLevelType w:val="hybridMultilevel"/>
    <w:tmpl w:val="0FB4B45E"/>
    <w:lvl w:ilvl="0" w:tplc="EAA68314">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cs="Wingdings" w:hint="default"/>
      </w:rPr>
    </w:lvl>
    <w:lvl w:ilvl="3" w:tplc="04050001" w:tentative="1">
      <w:start w:val="1"/>
      <w:numFmt w:val="bullet"/>
      <w:lvlText w:val=""/>
      <w:lvlJc w:val="left"/>
      <w:pPr>
        <w:tabs>
          <w:tab w:val="num" w:pos="2880"/>
        </w:tabs>
        <w:ind w:left="2880" w:hanging="360"/>
      </w:pPr>
      <w:rPr>
        <w:rFonts w:ascii="Symbol" w:hAnsi="Symbol" w:cs="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stylePaneFormatFilter w:val="3F01"/>
  <w:defaultTabStop w:val="708"/>
  <w:hyphenationZone w:val="425"/>
  <w:doNotHyphenateCaps/>
  <w:evenAndOddHeaders/>
  <w:drawingGridHorizontalSpacing w:val="24"/>
  <w:drawingGridVerticalSpacing w:val="65"/>
  <w:displayHorizontalDrawingGridEvery w:val="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1A1C"/>
    <w:rsid w:val="00021B31"/>
    <w:rsid w:val="00050246"/>
    <w:rsid w:val="00051A5D"/>
    <w:rsid w:val="0007260C"/>
    <w:rsid w:val="00076924"/>
    <w:rsid w:val="00080731"/>
    <w:rsid w:val="000A21B7"/>
    <w:rsid w:val="000B2CDA"/>
    <w:rsid w:val="000B711F"/>
    <w:rsid w:val="000C2F42"/>
    <w:rsid w:val="001016AE"/>
    <w:rsid w:val="00110DCC"/>
    <w:rsid w:val="00110FEF"/>
    <w:rsid w:val="001127FF"/>
    <w:rsid w:val="001234E7"/>
    <w:rsid w:val="00136D98"/>
    <w:rsid w:val="00186DB5"/>
    <w:rsid w:val="001B38D4"/>
    <w:rsid w:val="001B5079"/>
    <w:rsid w:val="001C2F41"/>
    <w:rsid w:val="00205CDC"/>
    <w:rsid w:val="002067DB"/>
    <w:rsid w:val="00242F35"/>
    <w:rsid w:val="002545C6"/>
    <w:rsid w:val="002716D6"/>
    <w:rsid w:val="00271A1C"/>
    <w:rsid w:val="00297E17"/>
    <w:rsid w:val="002A3817"/>
    <w:rsid w:val="002A67D1"/>
    <w:rsid w:val="002B0390"/>
    <w:rsid w:val="002E7806"/>
    <w:rsid w:val="003337D7"/>
    <w:rsid w:val="00364881"/>
    <w:rsid w:val="00370CBF"/>
    <w:rsid w:val="00371ACA"/>
    <w:rsid w:val="003773A7"/>
    <w:rsid w:val="00386FC5"/>
    <w:rsid w:val="003A337D"/>
    <w:rsid w:val="003B3CFB"/>
    <w:rsid w:val="003C06D4"/>
    <w:rsid w:val="003C1D12"/>
    <w:rsid w:val="003E5603"/>
    <w:rsid w:val="003F6656"/>
    <w:rsid w:val="003F74EB"/>
    <w:rsid w:val="00420D90"/>
    <w:rsid w:val="00430F68"/>
    <w:rsid w:val="00443A1B"/>
    <w:rsid w:val="00461655"/>
    <w:rsid w:val="00467C41"/>
    <w:rsid w:val="004916C4"/>
    <w:rsid w:val="00493423"/>
    <w:rsid w:val="004A2D33"/>
    <w:rsid w:val="004B68DB"/>
    <w:rsid w:val="004C04F4"/>
    <w:rsid w:val="004C2A17"/>
    <w:rsid w:val="00517976"/>
    <w:rsid w:val="00536677"/>
    <w:rsid w:val="005450B5"/>
    <w:rsid w:val="005544AE"/>
    <w:rsid w:val="005735B1"/>
    <w:rsid w:val="005A2D0C"/>
    <w:rsid w:val="005A6713"/>
    <w:rsid w:val="005D60BD"/>
    <w:rsid w:val="005F64B3"/>
    <w:rsid w:val="005F7331"/>
    <w:rsid w:val="00601253"/>
    <w:rsid w:val="00605AA9"/>
    <w:rsid w:val="006078A3"/>
    <w:rsid w:val="006332BE"/>
    <w:rsid w:val="00636809"/>
    <w:rsid w:val="00645A72"/>
    <w:rsid w:val="006802BA"/>
    <w:rsid w:val="006B2F5C"/>
    <w:rsid w:val="006B3472"/>
    <w:rsid w:val="006B63D3"/>
    <w:rsid w:val="006C539D"/>
    <w:rsid w:val="006D0296"/>
    <w:rsid w:val="007110D6"/>
    <w:rsid w:val="00711DC6"/>
    <w:rsid w:val="00756F7A"/>
    <w:rsid w:val="007639E0"/>
    <w:rsid w:val="00793116"/>
    <w:rsid w:val="007B3E14"/>
    <w:rsid w:val="0080143F"/>
    <w:rsid w:val="00816763"/>
    <w:rsid w:val="0082110D"/>
    <w:rsid w:val="00846908"/>
    <w:rsid w:val="008516C8"/>
    <w:rsid w:val="00863507"/>
    <w:rsid w:val="00864D56"/>
    <w:rsid w:val="008765CE"/>
    <w:rsid w:val="008859B6"/>
    <w:rsid w:val="008D1D2C"/>
    <w:rsid w:val="008E52F5"/>
    <w:rsid w:val="008E69CD"/>
    <w:rsid w:val="008F3FC3"/>
    <w:rsid w:val="00910832"/>
    <w:rsid w:val="00920926"/>
    <w:rsid w:val="00922C27"/>
    <w:rsid w:val="00924FA2"/>
    <w:rsid w:val="009301BB"/>
    <w:rsid w:val="00935050"/>
    <w:rsid w:val="00950DFE"/>
    <w:rsid w:val="009879C8"/>
    <w:rsid w:val="009A7A46"/>
    <w:rsid w:val="009C2E6A"/>
    <w:rsid w:val="009C799D"/>
    <w:rsid w:val="009D5D83"/>
    <w:rsid w:val="009E61DF"/>
    <w:rsid w:val="009E6351"/>
    <w:rsid w:val="00A16AE6"/>
    <w:rsid w:val="00A238C6"/>
    <w:rsid w:val="00A72EEA"/>
    <w:rsid w:val="00A75865"/>
    <w:rsid w:val="00A90996"/>
    <w:rsid w:val="00AB3159"/>
    <w:rsid w:val="00AB4F50"/>
    <w:rsid w:val="00AC112E"/>
    <w:rsid w:val="00AD6BB6"/>
    <w:rsid w:val="00AD6EB6"/>
    <w:rsid w:val="00AE01D5"/>
    <w:rsid w:val="00AF65F0"/>
    <w:rsid w:val="00B1711A"/>
    <w:rsid w:val="00B171E9"/>
    <w:rsid w:val="00B21DB8"/>
    <w:rsid w:val="00B25329"/>
    <w:rsid w:val="00B42978"/>
    <w:rsid w:val="00B47D02"/>
    <w:rsid w:val="00B57973"/>
    <w:rsid w:val="00B81A6F"/>
    <w:rsid w:val="00B85DCE"/>
    <w:rsid w:val="00B944DD"/>
    <w:rsid w:val="00BB2290"/>
    <w:rsid w:val="00BC6A78"/>
    <w:rsid w:val="00BD722F"/>
    <w:rsid w:val="00BE13E5"/>
    <w:rsid w:val="00C01668"/>
    <w:rsid w:val="00C119FB"/>
    <w:rsid w:val="00C24F55"/>
    <w:rsid w:val="00C30DBD"/>
    <w:rsid w:val="00C32356"/>
    <w:rsid w:val="00C50D09"/>
    <w:rsid w:val="00C77865"/>
    <w:rsid w:val="00C86D36"/>
    <w:rsid w:val="00CC5A24"/>
    <w:rsid w:val="00CE2AE9"/>
    <w:rsid w:val="00CE41EE"/>
    <w:rsid w:val="00CF19B2"/>
    <w:rsid w:val="00CF3DD8"/>
    <w:rsid w:val="00D342E1"/>
    <w:rsid w:val="00D43FD1"/>
    <w:rsid w:val="00D71509"/>
    <w:rsid w:val="00D80548"/>
    <w:rsid w:val="00D8332F"/>
    <w:rsid w:val="00DB0B52"/>
    <w:rsid w:val="00DC226A"/>
    <w:rsid w:val="00E30DFF"/>
    <w:rsid w:val="00E4125D"/>
    <w:rsid w:val="00E45ECB"/>
    <w:rsid w:val="00E45F42"/>
    <w:rsid w:val="00E51751"/>
    <w:rsid w:val="00E70DEF"/>
    <w:rsid w:val="00E72D1E"/>
    <w:rsid w:val="00E90234"/>
    <w:rsid w:val="00E95813"/>
    <w:rsid w:val="00E9713A"/>
    <w:rsid w:val="00E97D82"/>
    <w:rsid w:val="00EC0AFA"/>
    <w:rsid w:val="00EC46FE"/>
    <w:rsid w:val="00ED310C"/>
    <w:rsid w:val="00EE26EF"/>
    <w:rsid w:val="00EF0434"/>
    <w:rsid w:val="00F01793"/>
    <w:rsid w:val="00F01B18"/>
    <w:rsid w:val="00F03242"/>
    <w:rsid w:val="00F152E5"/>
    <w:rsid w:val="00F338D3"/>
    <w:rsid w:val="00F46E3B"/>
    <w:rsid w:val="00F872FD"/>
    <w:rsid w:val="00F91304"/>
    <w:rsid w:val="00FA1602"/>
    <w:rsid w:val="00FA7242"/>
    <w:rsid w:val="00FF2A30"/>
    <w:rsid w:val="00FF4A8B"/>
    <w:rsid w:val="00FF652D"/>
    <w:rsid w:val="00FF73D0"/>
    <w:rsid w:val="00FF7EA8"/>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A1C"/>
    <w:pPr>
      <w:overflowPunct w:val="0"/>
      <w:autoSpaceDE w:val="0"/>
      <w:autoSpaceDN w:val="0"/>
      <w:adjustRightInd w:val="0"/>
      <w:textAlignment w:val="baseline"/>
    </w:pPr>
    <w:rPr>
      <w:sz w:val="20"/>
      <w:szCs w:val="20"/>
      <w:lang w:eastAsia="cs-C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
    <w:name w:val="Char Char1 Char Char Char"/>
    <w:basedOn w:val="Normal"/>
    <w:uiPriority w:val="99"/>
    <w:rsid w:val="00271A1C"/>
    <w:pPr>
      <w:overflowPunct/>
      <w:autoSpaceDE/>
      <w:autoSpaceDN/>
      <w:adjustRightInd/>
      <w:spacing w:after="160" w:line="240" w:lineRule="exact"/>
      <w:textAlignment w:val="auto"/>
    </w:pPr>
    <w:rPr>
      <w:rFonts w:ascii="Tahoma" w:hAnsi="Tahoma" w:cs="Tahoma"/>
      <w:lang w:eastAsia="en-US"/>
    </w:rPr>
  </w:style>
</w:styles>
</file>

<file path=word/webSettings.xml><?xml version="1.0" encoding="utf-8"?>
<w:webSettings xmlns:r="http://schemas.openxmlformats.org/officeDocument/2006/relationships" xmlns:w="http://schemas.openxmlformats.org/wordprocessingml/2006/main">
  <w:divs>
    <w:div w:id="19725158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578</Words>
  <Characters>3301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Mestská časť Košice - Sídlisko KVP</dc:title>
  <dc:subject/>
  <dc:creator>JKIRILAKOVA</dc:creator>
  <cp:keywords/>
  <dc:description/>
  <cp:lastModifiedBy>VBISKUP</cp:lastModifiedBy>
  <cp:revision>2</cp:revision>
  <cp:lastPrinted>2013-01-18T08:53:00Z</cp:lastPrinted>
  <dcterms:created xsi:type="dcterms:W3CDTF">2013-02-13T15:47:00Z</dcterms:created>
  <dcterms:modified xsi:type="dcterms:W3CDTF">2013-02-13T15:47:00Z</dcterms:modified>
</cp:coreProperties>
</file>